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«Орлы»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Мацока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Саакян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Гайдадей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Тынкачев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Дёгтев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Нонка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Переходюк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Хошбекян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Политов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Бусов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Мозоля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Сороковой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Лисогор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Батраков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Смертеев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Богомаз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Агеенко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Коробицын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