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«Родина»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Букач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Тимченко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Симонова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Хорава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Стасюкевич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 Фёкла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Куричева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Пинская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Сушкова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«Ника» Ставрапольский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